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16" w:rsidRDefault="00737481">
      <w:pPr>
        <w:pStyle w:val="Heading10"/>
        <w:keepNext/>
        <w:keepLines/>
        <w:shd w:val="clear" w:color="auto" w:fill="auto"/>
        <w:spacing w:after="262" w:line="360" w:lineRule="exact"/>
      </w:pPr>
      <w:bookmarkStart w:id="0" w:name="bookmark0"/>
      <w:r>
        <w:t>ПОЛОЖЕНИЕ</w:t>
      </w:r>
      <w:bookmarkEnd w:id="0"/>
    </w:p>
    <w:p w:rsidR="000D5F16" w:rsidRDefault="00737481">
      <w:pPr>
        <w:pStyle w:val="Heading20"/>
        <w:keepNext/>
        <w:keepLines/>
        <w:shd w:val="clear" w:color="auto" w:fill="auto"/>
        <w:spacing w:before="0" w:after="202" w:line="320" w:lineRule="exact"/>
        <w:ind w:left="380"/>
      </w:pPr>
      <w:bookmarkStart w:id="1" w:name="bookmark1"/>
      <w:r>
        <w:t>О</w:t>
      </w:r>
      <w:r w:rsidR="00A40733">
        <w:t>Б ИНВЕНТАРИЗАЦИОННОЙ КОМИССИИ</w:t>
      </w:r>
      <w:bookmarkEnd w:id="1"/>
    </w:p>
    <w:p w:rsidR="000D5F16" w:rsidRDefault="004A07AC">
      <w:pPr>
        <w:pStyle w:val="Bodytext30"/>
        <w:shd w:val="clear" w:color="auto" w:fill="auto"/>
        <w:spacing w:before="0" w:after="8806"/>
      </w:pPr>
      <w:r>
        <w:t>Территориального фонда обязательного медицинского страхования города Байконур</w:t>
      </w:r>
    </w:p>
    <w:p w:rsidR="00F34420" w:rsidRDefault="00F34420">
      <w:pPr>
        <w:pStyle w:val="Bodytext30"/>
        <w:shd w:val="clear" w:color="auto" w:fill="auto"/>
        <w:spacing w:before="0" w:after="8806"/>
      </w:pPr>
    </w:p>
    <w:p w:rsidR="00F34420" w:rsidRDefault="00F34420">
      <w:pPr>
        <w:pStyle w:val="Bodytext30"/>
        <w:shd w:val="clear" w:color="auto" w:fill="auto"/>
        <w:spacing w:before="0" w:after="8806"/>
        <w:sectPr w:rsidR="00F34420">
          <w:pgSz w:w="11900" w:h="16840"/>
          <w:pgMar w:top="4184" w:right="2014" w:bottom="1390" w:left="1899" w:header="0" w:footer="3" w:gutter="0"/>
          <w:cols w:space="720"/>
          <w:noEndnote/>
          <w:docGrid w:linePitch="360"/>
        </w:sectPr>
      </w:pPr>
    </w:p>
    <w:tbl>
      <w:tblPr>
        <w:tblStyle w:val="a4"/>
        <w:tblW w:w="878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3828"/>
      </w:tblGrid>
      <w:tr w:rsidR="004A07AC" w:rsidTr="00061F0F">
        <w:tc>
          <w:tcPr>
            <w:tcW w:w="4961" w:type="dxa"/>
          </w:tcPr>
          <w:p w:rsidR="004A07AC" w:rsidRDefault="004A07AC" w:rsidP="004A07AC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right="460" w:hanging="255"/>
              <w:jc w:val="left"/>
            </w:pPr>
          </w:p>
        </w:tc>
        <w:tc>
          <w:tcPr>
            <w:tcW w:w="3828" w:type="dxa"/>
          </w:tcPr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>УТВЕРЖД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ЕНО</w:t>
            </w:r>
          </w:p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приказом </w:t>
            </w:r>
            <w:r w:rsidR="00E3321B">
              <w:rPr>
                <w:rFonts w:ascii="Times New Roman CYR" w:hAnsi="Times New Roman CYR" w:cs="Times New Roman CYR"/>
                <w:sz w:val="28"/>
                <w:szCs w:val="28"/>
              </w:rPr>
              <w:t xml:space="preserve">и.о. </w:t>
            </w: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директора </w:t>
            </w:r>
          </w:p>
          <w:p w:rsidR="005F0612" w:rsidRPr="00596539" w:rsidRDefault="005F0612" w:rsidP="00061F0F">
            <w:pPr>
              <w:ind w:left="36" w:right="-106" w:hanging="2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596539">
              <w:rPr>
                <w:rFonts w:ascii="Times New Roman CYR" w:hAnsi="Times New Roman CYR" w:cs="Times New Roman CYR"/>
                <w:sz w:val="28"/>
                <w:szCs w:val="28"/>
              </w:rPr>
              <w:t>Территориального фонда обязательного медицинского страхования города Байконур</w:t>
            </w:r>
          </w:p>
          <w:p w:rsidR="004A07AC" w:rsidRDefault="00A40733" w:rsidP="00A40733">
            <w:pPr>
              <w:pStyle w:val="Bodytext40"/>
              <w:shd w:val="clear" w:color="auto" w:fill="auto"/>
              <w:tabs>
                <w:tab w:val="left" w:pos="7354"/>
              </w:tabs>
              <w:spacing w:before="0" w:after="227" w:line="278" w:lineRule="exact"/>
              <w:ind w:left="36" w:right="-106" w:hanging="2"/>
              <w:jc w:val="left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от 29 ноября </w:t>
            </w:r>
            <w:r w:rsidR="005F0612" w:rsidRPr="00596539">
              <w:rPr>
                <w:rFonts w:ascii="Times New Roman CYR" w:hAnsi="Times New Roman CYR" w:cs="Times New Roman CYR"/>
                <w:sz w:val="28"/>
                <w:szCs w:val="28"/>
              </w:rPr>
              <w:t>201</w:t>
            </w:r>
            <w:r w:rsidR="005F0612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  <w:r w:rsidR="005F0612" w:rsidRPr="00596539">
              <w:rPr>
                <w:rFonts w:ascii="Times New Roman CYR" w:hAnsi="Times New Roman CYR" w:cs="Times New Roman CYR"/>
                <w:sz w:val="28"/>
                <w:szCs w:val="28"/>
              </w:rPr>
              <w:t xml:space="preserve"> г. №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074</w:t>
            </w:r>
          </w:p>
        </w:tc>
      </w:tr>
    </w:tbl>
    <w:p w:rsidR="004A07AC" w:rsidRDefault="004A07AC">
      <w:pPr>
        <w:pStyle w:val="Bodytext40"/>
        <w:shd w:val="clear" w:color="auto" w:fill="auto"/>
        <w:tabs>
          <w:tab w:val="left" w:pos="7354"/>
        </w:tabs>
        <w:spacing w:before="0" w:after="227" w:line="278" w:lineRule="exact"/>
        <w:ind w:left="5300" w:right="460" w:firstLine="2900"/>
        <w:jc w:val="left"/>
      </w:pPr>
    </w:p>
    <w:p w:rsidR="00F34420" w:rsidRDefault="00737481" w:rsidP="00F34420">
      <w:pPr>
        <w:pStyle w:val="Bodytext30"/>
        <w:shd w:val="clear" w:color="auto" w:fill="auto"/>
        <w:spacing w:before="0" w:after="0"/>
        <w:ind w:left="400"/>
      </w:pPr>
      <w:r>
        <w:t>Положение о</w:t>
      </w:r>
      <w:r w:rsidR="00A40733">
        <w:t>б инвентари</w:t>
      </w:r>
      <w:r w:rsidR="00C00362">
        <w:t>зационной комиссии</w:t>
      </w:r>
      <w:r>
        <w:br/>
      </w:r>
      <w:r w:rsidR="00F34420">
        <w:t xml:space="preserve">Территориального фонда обязательного медицинского </w:t>
      </w:r>
      <w:r w:rsidR="00F34420">
        <w:br/>
        <w:t xml:space="preserve">страхования города Байконур </w:t>
      </w:r>
    </w:p>
    <w:p w:rsidR="00F34420" w:rsidRDefault="00F34420" w:rsidP="00F34420">
      <w:pPr>
        <w:pStyle w:val="Bodytext30"/>
        <w:shd w:val="clear" w:color="auto" w:fill="auto"/>
        <w:spacing w:before="0" w:after="0"/>
        <w:ind w:left="400"/>
      </w:pPr>
    </w:p>
    <w:p w:rsidR="00F34420" w:rsidRDefault="00F34420" w:rsidP="00F34420">
      <w:pPr>
        <w:pStyle w:val="Bodytext30"/>
        <w:shd w:val="clear" w:color="auto" w:fill="auto"/>
        <w:spacing w:before="0" w:after="0"/>
        <w:ind w:left="400"/>
      </w:pPr>
    </w:p>
    <w:p w:rsidR="00C00362" w:rsidRDefault="00737481" w:rsidP="00C00362">
      <w:pPr>
        <w:pStyle w:val="Heading30"/>
        <w:keepNext/>
        <w:keepLines/>
        <w:numPr>
          <w:ilvl w:val="0"/>
          <w:numId w:val="1"/>
        </w:numPr>
        <w:shd w:val="clear" w:color="auto" w:fill="auto"/>
        <w:tabs>
          <w:tab w:val="left" w:pos="4220"/>
        </w:tabs>
        <w:spacing w:before="0" w:after="149" w:line="280" w:lineRule="exact"/>
        <w:ind w:left="3840"/>
      </w:pPr>
      <w:bookmarkStart w:id="2" w:name="bookmark2"/>
      <w:r>
        <w:t>Общие положения</w:t>
      </w:r>
      <w:bookmarkEnd w:id="2"/>
    </w:p>
    <w:p w:rsidR="0080175B" w:rsidRPr="00D20F80" w:rsidRDefault="00C00362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1.1. Настоящее Положение устанавливает порядок проведения инвентаризации имущества</w:t>
      </w:r>
      <w:r w:rsidR="0080175B" w:rsidRPr="00D20F80">
        <w:rPr>
          <w:rStyle w:val="fontstyle01"/>
          <w:sz w:val="28"/>
          <w:szCs w:val="28"/>
        </w:rPr>
        <w:t xml:space="preserve"> </w:t>
      </w:r>
      <w:r w:rsidR="00562799">
        <w:rPr>
          <w:rStyle w:val="fontstyle01"/>
          <w:sz w:val="28"/>
          <w:szCs w:val="28"/>
        </w:rPr>
        <w:t xml:space="preserve">в </w:t>
      </w:r>
      <w:r w:rsidR="007E57A7">
        <w:rPr>
          <w:rStyle w:val="fontstyle01"/>
          <w:sz w:val="28"/>
          <w:szCs w:val="28"/>
        </w:rPr>
        <w:t>Территориально</w:t>
      </w:r>
      <w:r w:rsidR="007E57A7">
        <w:rPr>
          <w:rStyle w:val="fontstyle01"/>
          <w:rFonts w:hint="eastAsia"/>
          <w:sz w:val="28"/>
          <w:szCs w:val="28"/>
        </w:rPr>
        <w:t>м</w:t>
      </w:r>
      <w:r w:rsidR="00562799">
        <w:rPr>
          <w:rStyle w:val="fontstyle01"/>
          <w:sz w:val="28"/>
          <w:szCs w:val="28"/>
        </w:rPr>
        <w:t xml:space="preserve"> фонде</w:t>
      </w:r>
      <w:r w:rsidR="007E57A7">
        <w:rPr>
          <w:rStyle w:val="fontstyle01"/>
          <w:sz w:val="28"/>
          <w:szCs w:val="28"/>
        </w:rPr>
        <w:t xml:space="preserve"> обязательного медицинского страхования города Байконур</w:t>
      </w:r>
      <w:r w:rsidR="00562799">
        <w:rPr>
          <w:rStyle w:val="fontstyle01"/>
          <w:sz w:val="28"/>
          <w:szCs w:val="28"/>
        </w:rPr>
        <w:t xml:space="preserve"> </w:t>
      </w:r>
      <w:r w:rsidR="007E57A7">
        <w:rPr>
          <w:rStyle w:val="fontstyle01"/>
          <w:sz w:val="28"/>
          <w:szCs w:val="28"/>
        </w:rPr>
        <w:t xml:space="preserve">(далее - </w:t>
      </w:r>
      <w:r w:rsidR="007E57A7" w:rsidRPr="007E57A7">
        <w:rPr>
          <w:rStyle w:val="fontstyle01"/>
          <w:sz w:val="28"/>
          <w:szCs w:val="28"/>
        </w:rPr>
        <w:t>учреждение, организация)</w:t>
      </w:r>
      <w:r w:rsidRPr="00D20F80">
        <w:rPr>
          <w:rStyle w:val="fontstyle01"/>
          <w:sz w:val="28"/>
          <w:szCs w:val="28"/>
        </w:rPr>
        <w:t xml:space="preserve"> </w:t>
      </w:r>
      <w:r w:rsidR="007E57A7">
        <w:rPr>
          <w:rStyle w:val="fontstyle01"/>
          <w:sz w:val="28"/>
          <w:szCs w:val="28"/>
        </w:rPr>
        <w:br/>
      </w:r>
      <w:r w:rsidRPr="00D20F80">
        <w:rPr>
          <w:rStyle w:val="fontstyle01"/>
          <w:sz w:val="28"/>
          <w:szCs w:val="28"/>
        </w:rPr>
        <w:t>и оформления ее результатов.</w:t>
      </w:r>
    </w:p>
    <w:p w:rsidR="0080175B" w:rsidRPr="00D20F80" w:rsidRDefault="00C00362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1.2. Для целей настоящего Положения под имуществом учреждения понимаются основные</w:t>
      </w:r>
      <w:r w:rsidR="0080175B" w:rsidRPr="00D20F80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средства, материальные запасы, денежные средства.</w:t>
      </w:r>
    </w:p>
    <w:p w:rsidR="0080175B" w:rsidRPr="00D20F80" w:rsidRDefault="00C00362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1.3. Инвентаризации подлежит все имущество учреждения независимо от его</w:t>
      </w:r>
      <w:r w:rsidR="0080175B" w:rsidRPr="00D20F80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местонахождения. Инвентаризация имущества производится по его местонахождению и</w:t>
      </w:r>
      <w:r w:rsidR="0080175B" w:rsidRPr="00D20F80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материально ответственным лицам.</w:t>
      </w:r>
    </w:p>
    <w:p w:rsidR="008F2F0F" w:rsidRDefault="00C00362" w:rsidP="008F2F0F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1.4. Основными целями инвентаризации являются: выявление фактического наличия</w:t>
      </w:r>
      <w:r w:rsidR="00D20F80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имущества; сопоставление фактического наличия имущества с данными бухгалтерского учета.</w:t>
      </w:r>
    </w:p>
    <w:p w:rsidR="008F2F0F" w:rsidRDefault="00C00362" w:rsidP="008F2F0F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</w:pPr>
      <w:r w:rsidRPr="00D20F80">
        <w:rPr>
          <w:rStyle w:val="fontstyle01"/>
          <w:sz w:val="28"/>
          <w:szCs w:val="28"/>
        </w:rPr>
        <w:t xml:space="preserve">1.5. </w:t>
      </w:r>
      <w:r w:rsidR="0056080E">
        <w:rPr>
          <w:rStyle w:val="fontstyle01"/>
          <w:sz w:val="28"/>
          <w:szCs w:val="28"/>
        </w:rPr>
        <w:t xml:space="preserve">Комиссия при организации и проведении инвентаризации руководствуется </w:t>
      </w:r>
      <w:r w:rsidR="008F2F0F">
        <w:t>Федеральным закона от 06.12.2011 г. № 402-ФЗ «О бухгалтерском учете», пунктами 6</w:t>
      </w:r>
      <w:r w:rsidR="0056080E">
        <w:t xml:space="preserve"> </w:t>
      </w:r>
      <w:r w:rsidR="008F2F0F">
        <w:t>и 20 к Единому плану счетов № 157н, а также Методических рекомендаций по разработке и противодействию коррупции (утв. Министерством труда и социальной защиты РФ 8 ноября 2013 г.).</w:t>
      </w:r>
    </w:p>
    <w:p w:rsidR="00D20F80" w:rsidRPr="00D20F80" w:rsidRDefault="0056080E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П</w:t>
      </w:r>
      <w:r w:rsidR="00C00362" w:rsidRPr="00D20F80">
        <w:rPr>
          <w:rStyle w:val="fontstyle01"/>
          <w:sz w:val="28"/>
          <w:szCs w:val="28"/>
        </w:rPr>
        <w:t>роведение инвентаризаций обязательно:</w:t>
      </w:r>
    </w:p>
    <w:p w:rsidR="006D0667" w:rsidRPr="00562799" w:rsidRDefault="007E57A7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C00362" w:rsidRPr="00D20F80">
        <w:rPr>
          <w:rStyle w:val="fontstyle01"/>
          <w:sz w:val="28"/>
          <w:szCs w:val="28"/>
        </w:rPr>
        <w:t xml:space="preserve">перед составлением годовой </w:t>
      </w:r>
      <w:r w:rsidR="00C00362" w:rsidRPr="00562799">
        <w:rPr>
          <w:rStyle w:val="fontstyle01"/>
          <w:sz w:val="28"/>
          <w:szCs w:val="28"/>
        </w:rPr>
        <w:t>бухгалтерской отчетности, кроме имущества, инвентаризация</w:t>
      </w:r>
      <w:r w:rsidR="00D20F80" w:rsidRPr="00562799">
        <w:rPr>
          <w:rStyle w:val="fontstyle01"/>
          <w:sz w:val="28"/>
          <w:szCs w:val="28"/>
        </w:rPr>
        <w:t xml:space="preserve"> </w:t>
      </w:r>
      <w:r w:rsidR="00C00362" w:rsidRPr="00562799">
        <w:rPr>
          <w:rStyle w:val="fontstyle01"/>
          <w:sz w:val="28"/>
          <w:szCs w:val="28"/>
        </w:rPr>
        <w:t>которого проводилась не ранее 1 октября отчетного года, при смене материально ответственных</w:t>
      </w:r>
      <w:r w:rsidR="00D20F80" w:rsidRPr="00562799">
        <w:rPr>
          <w:rStyle w:val="fontstyle01"/>
          <w:sz w:val="28"/>
          <w:szCs w:val="28"/>
        </w:rPr>
        <w:t xml:space="preserve"> </w:t>
      </w:r>
      <w:r w:rsidR="00C00362" w:rsidRPr="00562799">
        <w:rPr>
          <w:rStyle w:val="fontstyle01"/>
          <w:sz w:val="28"/>
          <w:szCs w:val="28"/>
        </w:rPr>
        <w:t>лиц (на день приемки - передачи дел);</w:t>
      </w:r>
    </w:p>
    <w:p w:rsidR="006D0667" w:rsidRDefault="007E57A7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C00362" w:rsidRPr="00562799">
        <w:rPr>
          <w:rStyle w:val="fontstyle01"/>
          <w:sz w:val="28"/>
          <w:szCs w:val="28"/>
        </w:rPr>
        <w:t>при установлении фактов хищений или злоупотреблений</w:t>
      </w:r>
      <w:r w:rsidR="00C00362" w:rsidRPr="00D20F80">
        <w:rPr>
          <w:rStyle w:val="fontstyle01"/>
          <w:sz w:val="28"/>
          <w:szCs w:val="28"/>
        </w:rPr>
        <w:t>, а также порчи ценностей;</w:t>
      </w:r>
    </w:p>
    <w:p w:rsidR="006D0667" w:rsidRDefault="007E57A7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C00362" w:rsidRPr="00D20F80">
        <w:rPr>
          <w:rStyle w:val="fontstyle01"/>
          <w:sz w:val="28"/>
          <w:szCs w:val="28"/>
        </w:rPr>
        <w:t>в случае стихийных бедствий, пожара, аварий или других чрезвычайных ситуаций,</w:t>
      </w:r>
    </w:p>
    <w:p w:rsidR="006D0667" w:rsidRDefault="007E57A7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- </w:t>
      </w:r>
      <w:r w:rsidR="00C00362" w:rsidRPr="00D20F80">
        <w:rPr>
          <w:rStyle w:val="fontstyle01"/>
          <w:sz w:val="28"/>
          <w:szCs w:val="28"/>
        </w:rPr>
        <w:t>вызванных экстремальными условиями.</w:t>
      </w:r>
    </w:p>
    <w:p w:rsidR="006D0667" w:rsidRDefault="006D0667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</w:p>
    <w:p w:rsidR="00E3321B" w:rsidRDefault="00E3321B" w:rsidP="00D20F80">
      <w:pPr>
        <w:pStyle w:val="Bodytext20"/>
        <w:shd w:val="clear" w:color="auto" w:fill="auto"/>
        <w:tabs>
          <w:tab w:val="left" w:pos="605"/>
        </w:tabs>
        <w:spacing w:before="0" w:after="0"/>
        <w:ind w:right="460" w:firstLine="567"/>
        <w:rPr>
          <w:rStyle w:val="fontstyle01"/>
          <w:sz w:val="28"/>
          <w:szCs w:val="28"/>
        </w:rPr>
      </w:pPr>
      <w:bookmarkStart w:id="3" w:name="_GoBack"/>
      <w:bookmarkEnd w:id="3"/>
    </w:p>
    <w:p w:rsidR="006D0667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  <w:r w:rsidRPr="00D20F80">
        <w:rPr>
          <w:rStyle w:val="fontstyle01"/>
          <w:sz w:val="28"/>
          <w:szCs w:val="28"/>
        </w:rPr>
        <w:lastRenderedPageBreak/>
        <w:t xml:space="preserve">2. </w:t>
      </w:r>
      <w:r w:rsidRPr="006D0667">
        <w:rPr>
          <w:rStyle w:val="fontstyle01"/>
          <w:b/>
          <w:sz w:val="28"/>
          <w:szCs w:val="28"/>
        </w:rPr>
        <w:t>Общие правила проведения инвентаризации</w:t>
      </w:r>
    </w:p>
    <w:p w:rsidR="006D0667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2.1. Количество инвентаризаций в отчетном году, дата их проведения, перечень имущества,</w:t>
      </w:r>
      <w:r w:rsidR="006D0667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проверяемых при каждой из них, устанавливаются руководителем организации.</w:t>
      </w:r>
    </w:p>
    <w:p w:rsidR="006D0667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2.2. Для проведения инвентаризации в организации создается постоянно действующая</w:t>
      </w:r>
      <w:r w:rsidR="006D0667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инвентаризационная комиссия.</w:t>
      </w:r>
    </w:p>
    <w:p w:rsidR="006D0667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2.3. Персональный состав постоянно действующей инвентаризационной комиссии</w:t>
      </w:r>
      <w:r w:rsidR="006D0667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утверждает руководитель организации в приказе по Учетной политике. Отсутствие хотя бы одного</w:t>
      </w:r>
      <w:r w:rsidR="006D0667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члена комиссии при проведении инвентаризации служит основанием для признания результатов</w:t>
      </w:r>
      <w:r w:rsidR="006D0667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инвентаризации недействительными.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2.4. До начала проверки фактического наличия имущества инвентаризационной комиссии</w:t>
      </w:r>
      <w:r w:rsidR="006D0667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надлежит получить последние на момент инвентаризации приходные и расходные документы или</w:t>
      </w:r>
      <w:r w:rsidR="006D0667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отчеты о движении материальных ценностей и денежных средств.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Председатель инвентаризационной комиссии визирует все приходные и расходные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документы, приложенные к реестрам (отчетам), с указанием "до инвентаризации на "__________"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(дата)", что должно служить бухгалтерии основанием для определения остатков имущества к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началу инвентаризации по учетным данным.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Материально ответственное лицо дает расписку о том, что к началу инвентаризации все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расходные и приходные документы на имущество сданы в бухгалтерию или переданы комиссии и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все ценности, поступившие на их ответственность, оприходованы, а выбывшие списаны в расход.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2.5. Сведения о фактическом наличии имущества записываются в инвентаризационные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описи (сличительные ведомости) или акты инвентаризации в двух экземплярах.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2.6. Инвентаризационная комиссия обеспечивает полноту и точность внесения в описи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данных о фактических остатках основных средств, материальных запасов, правильность и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своевременность оформления материалов инвентаризации.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2.7. Фактическое наличие имущества при инвентаризации определяют путем обязательного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подсчета, взвешивания, обмера.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Руководитель учреждения должен создать условия, обеспечивающие полную и точную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проверку фактического наличия имущества в установленные сроки.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2.8. Проверка фактического наличия имущества производится при обязательном участии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материально ответственных лиц.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2.9. Инвентаризационные описи могут быть заполнены как с использованием средств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вычислительной и другой организационной техники, так и ручным способом.</w:t>
      </w:r>
    </w:p>
    <w:p w:rsidR="00591959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Описи заполняются чернилами или шариковой ручкой четко и ясно, без помарок и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подчисток.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 xml:space="preserve">Наименования инвентаризуемых ценностей и объектов, их количество </w:t>
      </w:r>
      <w:r w:rsidRPr="00D20F80">
        <w:rPr>
          <w:rStyle w:val="fontstyle01"/>
          <w:sz w:val="28"/>
          <w:szCs w:val="28"/>
        </w:rPr>
        <w:lastRenderedPageBreak/>
        <w:t>указывают в описях</w:t>
      </w:r>
      <w:r w:rsidR="00591959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по номенклатуре и в единицах измерения, принятых в учете.</w:t>
      </w:r>
      <w:r w:rsidR="00591959">
        <w:rPr>
          <w:rStyle w:val="fontstyle01"/>
          <w:sz w:val="28"/>
          <w:szCs w:val="28"/>
        </w:rPr>
        <w:t xml:space="preserve"> 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На каждой странице описи указывают прописью число порядковых номеров материальных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ценностей и общий итог количества в натуральных показателях, записанных на данной странице,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вне зависимости от того, в каких единицах измерения (штуках, килограммах, метрах и т.д.) эти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ценности показаны.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Исправление ошибок производится во всех экземплярах описей путем зачеркивания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неправильных записей и проставления над зачеркнутыми правильных записей. Исправления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должны быть оговорены и подписаны всеми членами инвентаризационной комиссии и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материально ответственными лицами.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В описях не допускается оставлять незаполненные строки, на последних страницах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незаполненные строки прочеркиваются.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2.10. Описи подписывают все члены инвентаризационной комиссии и материально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ответственные лица. В конце инвентаризации материально ответственные лица дают расписку,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подтверждающую проверку комиссией имущества в их присутствии, об отсутствии к членам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комиссии каких-либо претензий и принятии перечисленного в описи имущества на ответственное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хранение.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При проверке фактического наличия имущества в случае смены материально ответственных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лиц принявший имущество расписывается в описи в получении, а сдавший - в сдаче этого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имущества.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2.11. На имущество, находящееся на ответственном хранении или арендованное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составляются отдельные описи.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2.12. Если инвентаризация имущества проводится в течение нескольких дней, то помещения,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где хранятся материальные ценности, при уходе инвентаризационной комиссии должны быть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опечатаны. Во время перерывов в работе инвентаризационных комиссий (в обеденный перерыв, в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ночное время, по другим причинам) описи должны храниться в сейфе в закрытом помещении, где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проводится инвентаризация.</w:t>
      </w:r>
    </w:p>
    <w:p w:rsidR="00DB3162" w:rsidRDefault="00C00362" w:rsidP="006D0667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2.13. Для оформления инвентаризации необходимо применять формы первичной учетной</w:t>
      </w:r>
      <w:r w:rsidR="00DB3162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документации по инвентаризации имущества и финансовых обязательств.</w:t>
      </w:r>
    </w:p>
    <w:p w:rsidR="005B08E0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2.14. В межинвентаризационный период могут проводиться выборочные инвентаризации материальных ценностей в местах их</w:t>
      </w:r>
      <w:r w:rsidR="005B08E0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хранения.</w:t>
      </w:r>
    </w:p>
    <w:p w:rsidR="005B08E0" w:rsidRPr="007E57A7" w:rsidRDefault="005B08E0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12"/>
          <w:szCs w:val="12"/>
        </w:rPr>
      </w:pPr>
    </w:p>
    <w:p w:rsidR="005B08E0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  <w:r w:rsidRPr="005B08E0">
        <w:rPr>
          <w:rStyle w:val="fontstyle01"/>
          <w:b/>
          <w:sz w:val="28"/>
          <w:szCs w:val="28"/>
        </w:rPr>
        <w:t xml:space="preserve">3. Правила проведения инвентаризации отдельных </w:t>
      </w:r>
      <w:r w:rsidR="005B08E0">
        <w:rPr>
          <w:rStyle w:val="fontstyle01"/>
          <w:b/>
          <w:sz w:val="28"/>
          <w:szCs w:val="28"/>
        </w:rPr>
        <w:br/>
      </w:r>
      <w:r w:rsidRPr="005B08E0">
        <w:rPr>
          <w:rStyle w:val="fontstyle01"/>
          <w:b/>
          <w:sz w:val="28"/>
          <w:szCs w:val="28"/>
        </w:rPr>
        <w:t>видов</w:t>
      </w:r>
      <w:r w:rsidR="005B08E0" w:rsidRPr="005B08E0">
        <w:rPr>
          <w:rStyle w:val="fontstyle01"/>
          <w:b/>
          <w:sz w:val="28"/>
          <w:szCs w:val="28"/>
        </w:rPr>
        <w:t xml:space="preserve"> </w:t>
      </w:r>
      <w:r w:rsidRPr="005B08E0">
        <w:rPr>
          <w:rStyle w:val="fontstyle01"/>
          <w:b/>
          <w:sz w:val="28"/>
          <w:szCs w:val="28"/>
        </w:rPr>
        <w:t>имущества и финансовых обязательств.</w:t>
      </w:r>
    </w:p>
    <w:p w:rsidR="005B08E0" w:rsidRPr="005B08E0" w:rsidRDefault="005B08E0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</w:p>
    <w:p w:rsidR="005B08E0" w:rsidRPr="005B08E0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sz w:val="28"/>
          <w:szCs w:val="28"/>
          <w:u w:val="single"/>
        </w:rPr>
      </w:pPr>
      <w:r w:rsidRPr="005B08E0">
        <w:rPr>
          <w:rStyle w:val="fontstyle01"/>
          <w:sz w:val="28"/>
          <w:szCs w:val="28"/>
          <w:u w:val="single"/>
        </w:rPr>
        <w:t>Инвентаризация основных средств.</w:t>
      </w:r>
    </w:p>
    <w:p w:rsidR="005B08E0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3.1. До начала инвентаризации рекомендуется проверить:</w:t>
      </w:r>
    </w:p>
    <w:p w:rsidR="005B08E0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а) наличие и состояние инвентарных карточек, инвентарных книг, описей и других регистров</w:t>
      </w:r>
      <w:r w:rsidR="005B08E0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аналитического учета;</w:t>
      </w:r>
    </w:p>
    <w:p w:rsidR="005B08E0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lastRenderedPageBreak/>
        <w:t>б) наличие и состояние технических паспортов или другой технической документации;</w:t>
      </w:r>
    </w:p>
    <w:p w:rsidR="005B08E0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в) наличие документов на основные средства, сданные или принятые организацией в аренду</w:t>
      </w:r>
      <w:r w:rsidR="005B08E0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и на хранение. При отсутствии документов необходимо обеспечить их получение или оформление.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При обнаружении расхождений и неточностей в регистрах бухгалтерского учета или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технической документации должны быть внесены соответствующие исправления и уточнения.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3.2. При инвентаризации основных средств комиссия производит осмотр объектов и заносит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в описи полное их наименование, назначение, инвентарные номера и основные технические или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эксплуатационные показатели.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При инвентаризации зданий, сооружений и другой недвижимости комиссия проверяет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наличие документов, подтверждающих нахождение указанных объектов в собственности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организации.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Проверяется также наличие документов на земельные участки, находящиеся в собственности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организации.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3.3. При выявлении объектов, не принятых на учет, а также объектов, по которым в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регистрах бухгалтерского учета отсутствуют или указаны неправильные данные,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характеризующие их, комиссия должна включить в опись правильные сведения и технические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показатели по этим объектам.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Основные средства вносятся в описи по наименованиям в соответствии с прямым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назначением объекта. Если объект подвергся восстановлению, реконструкции, расширению или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переоборудованию и вследствие этого изменилось основное его назначение, то он вносится в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опись под наименованием, соответствующим новому назначению.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3.4. Машины, оборудование и транспортные средства заносятся в описи индивидуально с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указанием заводского инвентарного номера по техническому паспорту организации-изготовителя,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года выпуска, назначения, мощности и т.д.</w:t>
      </w:r>
    </w:p>
    <w:p w:rsidR="007411FB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Однотипные предметы хозяйственного инвентаря, инструменты и т.д. одинаковой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стоимости, поступившие одновременно в учреждение и учитываемые на типовой инвентарной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карточке группового учета, в описях проводятся по наименованиям с указанием количества этих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предметов.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3.5. На основные средства, не пригодные к эксплуатации и не подлежащие восстановлению,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инвентаризационная комиссия составляет отдельную опись с указанием времени ввода в</w:t>
      </w:r>
      <w:r w:rsidR="007411FB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эксплуатацию и причин, приведших эти объекты к непригодности (порча, полный износ и т.п.).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3.6. Одновременно с инвентаризацией собственных основных средств проверяются основные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средства, находящиеся на ответственном хранении и арендованные.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По указанным объектам составляется отдельная опись, в которой дается ссылка на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документы, подтверждающие принятие этих объектов на ответственное хранение или в аренду.</w:t>
      </w:r>
    </w:p>
    <w:p w:rsidR="000B12DA" w:rsidRPr="000B12DA" w:rsidRDefault="00C00362" w:rsidP="000B12DA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sz w:val="28"/>
          <w:szCs w:val="28"/>
          <w:u w:val="single"/>
        </w:rPr>
      </w:pPr>
      <w:r w:rsidRPr="000B12DA">
        <w:rPr>
          <w:rStyle w:val="fontstyle01"/>
          <w:sz w:val="28"/>
          <w:szCs w:val="28"/>
          <w:u w:val="single"/>
        </w:rPr>
        <w:lastRenderedPageBreak/>
        <w:t>Инвентаризация товарно-материальных ценностей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3.7. Товарно-материальные ценности заносятся в описи по каждому отдельному</w:t>
      </w:r>
      <w:r w:rsidRPr="00D20F80">
        <w:rPr>
          <w:rFonts w:ascii="TimesNewRomanPSMT" w:hAnsi="TimesNewRomanPSMT"/>
        </w:rPr>
        <w:br/>
      </w:r>
      <w:r w:rsidRPr="00D20F80">
        <w:rPr>
          <w:rStyle w:val="fontstyle01"/>
          <w:sz w:val="28"/>
          <w:szCs w:val="28"/>
        </w:rPr>
        <w:t>наименованию с указанием вида, группы, количества и других необходимых данных.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3.8. Инвентаризация товарно-материальных ценностей должна, как правило, проводиться в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порядке расположения ценностей в данном помещении.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При хранении товарно-материальных ценностей в разных изолированных помещениях у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одного материально ответственного лица инвентаризация проводится последовательно по местам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хранения. После проверки ценностей вход в помещение не допускается (например,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опломбировывается) и комиссия переходит для работы в следующее помещение.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3.9. Комиссия в присутствии материально ответственных лиц проверяет фактическое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наличие товарно-материальных ценностей путем обязательного их пересчета, перевешивания или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перемеривания. Не допускается вносить в описи данные об остатках ценностей со слов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материально ответственных лиц или по данным учета без проверки их фактического наличия.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3.10. Товарно-материальные ценности, поступающие во время проведения инвентаризации,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принимаются материально ответственными лицами в присутствии членов инвентаризационной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комиссии и приходуются по реестру после инвентаризации.</w:t>
      </w:r>
    </w:p>
    <w:p w:rsidR="000B12D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3.11. Товарно-материальные ценности, находящиеся в эксплуатации, инвентаризируются по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местам их нахождения и материально ответственным лицам, на хранении у которых они</w:t>
      </w:r>
      <w:r w:rsidR="000B12D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находятся.</w:t>
      </w:r>
    </w:p>
    <w:p w:rsidR="00FA7E9C" w:rsidRDefault="00FA7E9C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</w:p>
    <w:p w:rsidR="00FA7E9C" w:rsidRPr="007E57A7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  <w:r w:rsidRPr="007E57A7">
        <w:rPr>
          <w:rStyle w:val="fontstyle01"/>
          <w:b/>
          <w:sz w:val="28"/>
          <w:szCs w:val="28"/>
        </w:rPr>
        <w:t>4. Организация деятельности Комиссии</w:t>
      </w:r>
    </w:p>
    <w:p w:rsidR="00FA7E9C" w:rsidRPr="007E57A7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</w:p>
    <w:p w:rsidR="00FA7E9C" w:rsidRPr="00FA7E9C" w:rsidRDefault="007E57A7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FA7E9C" w:rsidRPr="00FA7E9C">
        <w:rPr>
          <w:rStyle w:val="fontstyle01"/>
          <w:sz w:val="28"/>
          <w:szCs w:val="28"/>
        </w:rPr>
        <w:t>.1. Комиссию возглавляет председатель.</w:t>
      </w:r>
    </w:p>
    <w:p w:rsidR="00FA7E9C" w:rsidRPr="00FA7E9C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Председатель:</w:t>
      </w:r>
    </w:p>
    <w:p w:rsidR="00FA7E9C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- осуществляет общее руководство работой Комиссии;</w:t>
      </w:r>
    </w:p>
    <w:p w:rsidR="00FA7E9C" w:rsidRPr="00FA7E9C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- распределяет обязанности и дает поручения членам Комиссии, обеспечивает коллегиальность в</w:t>
      </w:r>
      <w:r>
        <w:rPr>
          <w:rStyle w:val="fontstyle01"/>
          <w:sz w:val="28"/>
          <w:szCs w:val="28"/>
        </w:rPr>
        <w:t xml:space="preserve"> </w:t>
      </w:r>
      <w:r w:rsidRPr="00FA7E9C">
        <w:rPr>
          <w:rStyle w:val="fontstyle01"/>
          <w:sz w:val="28"/>
          <w:szCs w:val="28"/>
        </w:rPr>
        <w:t>обсуждении спорных вопросов;</w:t>
      </w:r>
    </w:p>
    <w:p w:rsidR="00FA7E9C" w:rsidRPr="00FA7E9C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- перед началом инвентаризации подготавливает план работы, проводит инструктаж с членами</w:t>
      </w:r>
      <w:r>
        <w:rPr>
          <w:rStyle w:val="fontstyle01"/>
          <w:sz w:val="28"/>
          <w:szCs w:val="28"/>
        </w:rPr>
        <w:t xml:space="preserve"> </w:t>
      </w:r>
      <w:r w:rsidRPr="00FA7E9C">
        <w:rPr>
          <w:rStyle w:val="fontstyle01"/>
          <w:sz w:val="28"/>
          <w:szCs w:val="28"/>
        </w:rPr>
        <w:t>Комиссии, ознакомляет членов Комиссии с материалами предыдущих инвентаризаций, ревизий и</w:t>
      </w:r>
      <w:r>
        <w:rPr>
          <w:rStyle w:val="fontstyle01"/>
          <w:sz w:val="28"/>
          <w:szCs w:val="28"/>
        </w:rPr>
        <w:t xml:space="preserve"> </w:t>
      </w:r>
      <w:r w:rsidRPr="00FA7E9C">
        <w:rPr>
          <w:rStyle w:val="fontstyle01"/>
          <w:sz w:val="28"/>
          <w:szCs w:val="28"/>
        </w:rPr>
        <w:t>проверок;</w:t>
      </w:r>
    </w:p>
    <w:p w:rsidR="00FA7E9C" w:rsidRPr="00562799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 xml:space="preserve">- несет персональную ответственность за выполнение возложенных на Комиссию </w:t>
      </w:r>
      <w:r w:rsidRPr="00562799">
        <w:rPr>
          <w:rStyle w:val="fontstyle01"/>
          <w:sz w:val="28"/>
          <w:szCs w:val="28"/>
        </w:rPr>
        <w:t>задач.</w:t>
      </w:r>
    </w:p>
    <w:p w:rsidR="00FA7E9C" w:rsidRPr="00562799" w:rsidRDefault="007E57A7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FA7E9C" w:rsidRPr="00562799">
        <w:rPr>
          <w:rStyle w:val="fontstyle01"/>
          <w:sz w:val="28"/>
          <w:szCs w:val="28"/>
        </w:rPr>
        <w:t>.2. Комиссия должна состоять не менее чем из трех человек.</w:t>
      </w:r>
    </w:p>
    <w:p w:rsidR="002673B3" w:rsidRPr="00562799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562799">
        <w:rPr>
          <w:rStyle w:val="fontstyle01"/>
          <w:sz w:val="28"/>
          <w:szCs w:val="28"/>
        </w:rPr>
        <w:t xml:space="preserve">Инвентаризация проводится в присутствии всех членов Комиссии. </w:t>
      </w:r>
    </w:p>
    <w:p w:rsidR="00FA7E9C" w:rsidRPr="00FA7E9C" w:rsidRDefault="007E57A7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FA7E9C" w:rsidRPr="00562799">
        <w:rPr>
          <w:rStyle w:val="fontstyle01"/>
          <w:sz w:val="28"/>
          <w:szCs w:val="28"/>
        </w:rPr>
        <w:t>.3. Материально ответственные лица в состав Комиссии не входят. При проверке имущества</w:t>
      </w:r>
      <w:r w:rsidR="002673B3" w:rsidRPr="00562799">
        <w:rPr>
          <w:rStyle w:val="fontstyle01"/>
          <w:sz w:val="28"/>
          <w:szCs w:val="28"/>
        </w:rPr>
        <w:t xml:space="preserve"> </w:t>
      </w:r>
      <w:r w:rsidR="00FA7E9C" w:rsidRPr="00562799">
        <w:rPr>
          <w:rStyle w:val="fontstyle01"/>
          <w:sz w:val="28"/>
          <w:szCs w:val="28"/>
        </w:rPr>
        <w:t>присутствие</w:t>
      </w:r>
      <w:r w:rsidR="00FA7E9C" w:rsidRPr="00FA7E9C">
        <w:rPr>
          <w:rStyle w:val="fontstyle01"/>
          <w:sz w:val="28"/>
          <w:szCs w:val="28"/>
        </w:rPr>
        <w:t xml:space="preserve"> материально ответственных лиц обязательно.</w:t>
      </w:r>
    </w:p>
    <w:p w:rsidR="00FA7E9C" w:rsidRPr="00FA7E9C" w:rsidRDefault="007E57A7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FA7E9C" w:rsidRPr="00FA7E9C">
        <w:rPr>
          <w:rStyle w:val="fontstyle01"/>
          <w:sz w:val="28"/>
          <w:szCs w:val="28"/>
        </w:rPr>
        <w:t>.4. Комиссия проводит инвентаризации:</w:t>
      </w:r>
    </w:p>
    <w:p w:rsidR="00FA7E9C" w:rsidRPr="00FA7E9C" w:rsidRDefault="007E57A7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lastRenderedPageBreak/>
        <w:t>4</w:t>
      </w:r>
      <w:r w:rsidR="00FA7E9C" w:rsidRPr="00FA7E9C">
        <w:rPr>
          <w:rStyle w:val="fontstyle01"/>
          <w:sz w:val="28"/>
          <w:szCs w:val="28"/>
        </w:rPr>
        <w:t>.4.1 Внеочередные:</w:t>
      </w:r>
    </w:p>
    <w:p w:rsidR="00FA7E9C" w:rsidRPr="00FA7E9C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– при передаче имущества учреждения в аренду, при выкупе, продаже;</w:t>
      </w:r>
    </w:p>
    <w:p w:rsidR="00FA7E9C" w:rsidRPr="00FA7E9C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– при смене материально ответственных лиц;</w:t>
      </w:r>
    </w:p>
    <w:p w:rsidR="00FA7E9C" w:rsidRPr="00FA7E9C" w:rsidRDefault="00FA7E9C" w:rsidP="00FA7E9C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– при выявлении фактов хищений, злоупотреблений или порчи имущества;</w:t>
      </w:r>
    </w:p>
    <w:p w:rsidR="002673B3" w:rsidRDefault="00FA7E9C" w:rsidP="002673B3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FA7E9C">
        <w:rPr>
          <w:rStyle w:val="fontstyle01"/>
          <w:sz w:val="28"/>
          <w:szCs w:val="28"/>
        </w:rPr>
        <w:t>– в случае стихийного бедствия, пожара, аварий или других чрезвычайных ситуаций, вызванных</w:t>
      </w:r>
      <w:r w:rsidR="002673B3">
        <w:rPr>
          <w:rStyle w:val="fontstyle01"/>
          <w:sz w:val="28"/>
          <w:szCs w:val="28"/>
        </w:rPr>
        <w:t xml:space="preserve"> </w:t>
      </w:r>
      <w:r w:rsidRPr="002673B3">
        <w:rPr>
          <w:rStyle w:val="fontstyle01"/>
          <w:sz w:val="28"/>
          <w:szCs w:val="28"/>
        </w:rPr>
        <w:t>экстремальными условиями;</w:t>
      </w:r>
    </w:p>
    <w:p w:rsidR="002673B3" w:rsidRDefault="00FA7E9C" w:rsidP="002673B3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2673B3">
        <w:rPr>
          <w:rStyle w:val="fontstyle01"/>
          <w:sz w:val="28"/>
          <w:szCs w:val="28"/>
        </w:rPr>
        <w:t>– при реорганизации или ликвидации учреждения;</w:t>
      </w:r>
    </w:p>
    <w:p w:rsidR="002673B3" w:rsidRDefault="007E57A7" w:rsidP="002673B3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FA7E9C" w:rsidRPr="002673B3">
        <w:rPr>
          <w:rStyle w:val="fontstyle01"/>
          <w:sz w:val="28"/>
          <w:szCs w:val="28"/>
        </w:rPr>
        <w:t>.4.2 Ежегодные – перед составлением годовой бухгалтерской отчетности;</w:t>
      </w:r>
    </w:p>
    <w:p w:rsidR="002673B3" w:rsidRDefault="007E57A7" w:rsidP="002673B3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FA7E9C" w:rsidRPr="002673B3">
        <w:rPr>
          <w:rStyle w:val="fontstyle01"/>
          <w:sz w:val="28"/>
          <w:szCs w:val="28"/>
        </w:rPr>
        <w:t>.4.3. Внезапные инвентаризации кассы – по решению руководителя;</w:t>
      </w:r>
    </w:p>
    <w:p w:rsidR="00FA7E9C" w:rsidRPr="002673B3" w:rsidRDefault="007E57A7" w:rsidP="002673B3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4</w:t>
      </w:r>
      <w:r w:rsidR="00FA7E9C" w:rsidRPr="002673B3">
        <w:rPr>
          <w:rStyle w:val="fontstyle01"/>
          <w:sz w:val="28"/>
          <w:szCs w:val="28"/>
        </w:rPr>
        <w:t>.4.4. В других случаях, предусмотренных законодательством и иными нормативно-правовыми</w:t>
      </w:r>
      <w:r w:rsidR="002673B3">
        <w:rPr>
          <w:rStyle w:val="fontstyle01"/>
          <w:sz w:val="28"/>
          <w:szCs w:val="28"/>
        </w:rPr>
        <w:t xml:space="preserve"> </w:t>
      </w:r>
      <w:r w:rsidR="00FA7E9C" w:rsidRPr="002673B3">
        <w:rPr>
          <w:rStyle w:val="fontstyle01"/>
          <w:sz w:val="28"/>
          <w:szCs w:val="28"/>
        </w:rPr>
        <w:t>документами.</w:t>
      </w:r>
    </w:p>
    <w:p w:rsidR="00FE335A" w:rsidRDefault="00FE335A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</w:p>
    <w:p w:rsidR="000B12DA" w:rsidRPr="00FE335A" w:rsidRDefault="002673B3" w:rsidP="00FE335A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5</w:t>
      </w:r>
      <w:r w:rsidR="00C00362" w:rsidRPr="00FE335A">
        <w:rPr>
          <w:rStyle w:val="fontstyle01"/>
          <w:b/>
          <w:sz w:val="28"/>
          <w:szCs w:val="28"/>
        </w:rPr>
        <w:t>. Составление сличительных ведомостей по инвентаризации</w:t>
      </w:r>
    </w:p>
    <w:p w:rsidR="000B12DA" w:rsidRPr="00FE335A" w:rsidRDefault="000B12DA" w:rsidP="00FE335A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</w:p>
    <w:p w:rsidR="000B12DA" w:rsidRDefault="002673B3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5</w:t>
      </w:r>
      <w:r w:rsidR="00C00362" w:rsidRPr="00D20F80">
        <w:rPr>
          <w:rStyle w:val="fontstyle01"/>
          <w:sz w:val="28"/>
          <w:szCs w:val="28"/>
        </w:rPr>
        <w:t>.1. Сличительные ведомости составляются по имуществу, при инвентаризации которого</w:t>
      </w:r>
      <w:r w:rsidR="000B12DA">
        <w:rPr>
          <w:rStyle w:val="fontstyle01"/>
          <w:sz w:val="28"/>
          <w:szCs w:val="28"/>
        </w:rPr>
        <w:t xml:space="preserve"> </w:t>
      </w:r>
      <w:r w:rsidR="00C00362" w:rsidRPr="00D20F80">
        <w:rPr>
          <w:rStyle w:val="fontstyle01"/>
          <w:sz w:val="28"/>
          <w:szCs w:val="28"/>
        </w:rPr>
        <w:t>выявлены отклонения от учетных данных.</w:t>
      </w:r>
    </w:p>
    <w:p w:rsidR="00FE335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В сличительных ведомостях отражаются результаты инвентаризации, то есть расхождения</w:t>
      </w:r>
      <w:r w:rsidR="00FE335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между показателями по данным бухгалтерского учета и данными инвентаризационных описей.</w:t>
      </w:r>
    </w:p>
    <w:p w:rsidR="00FE335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Суммы излишков и недостач товарно-материальных ценностей в сличительных ведомостях</w:t>
      </w:r>
      <w:r w:rsidR="00FE335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указываются в соответствии с их оценкой в бухгалтерском учете.</w:t>
      </w:r>
    </w:p>
    <w:p w:rsidR="00FE335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Для оформления результатов инвентаризации могут применяться единые регистры, в</w:t>
      </w:r>
      <w:r w:rsidR="00FE335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которых объединены показатели инвентаризационных описей и сличительных ведомостей.</w:t>
      </w:r>
    </w:p>
    <w:p w:rsidR="00FE335A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На ценности, не принадлежащие организации, но числящиеся в бухгалтерском учете</w:t>
      </w:r>
      <w:r w:rsidR="00FE335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(находящиеся на ответственном хранении, арендованные), составляются отдельные сличительные</w:t>
      </w:r>
      <w:r w:rsidR="00FE335A">
        <w:rPr>
          <w:rStyle w:val="fontstyle01"/>
          <w:sz w:val="28"/>
          <w:szCs w:val="28"/>
        </w:rPr>
        <w:t xml:space="preserve"> </w:t>
      </w:r>
      <w:r w:rsidRPr="00D20F80">
        <w:rPr>
          <w:rStyle w:val="fontstyle01"/>
          <w:sz w:val="28"/>
          <w:szCs w:val="28"/>
        </w:rPr>
        <w:t>ведомости.</w:t>
      </w:r>
    </w:p>
    <w:p w:rsidR="00C00362" w:rsidRDefault="00C00362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D20F80">
        <w:rPr>
          <w:rStyle w:val="fontstyle01"/>
          <w:sz w:val="28"/>
          <w:szCs w:val="28"/>
        </w:rPr>
        <w:t>Сличительные ведомости могут быть составлены как с использованием средств</w:t>
      </w:r>
      <w:r w:rsidRPr="00E635AF">
        <w:rPr>
          <w:rStyle w:val="fontstyle01"/>
          <w:sz w:val="28"/>
          <w:szCs w:val="28"/>
        </w:rPr>
        <w:br/>
      </w:r>
      <w:r w:rsidRPr="00D20F80">
        <w:rPr>
          <w:rStyle w:val="fontstyle01"/>
          <w:sz w:val="28"/>
          <w:szCs w:val="28"/>
        </w:rPr>
        <w:t>вычислительной и другой организационной техники, так и вручную.</w:t>
      </w:r>
    </w:p>
    <w:p w:rsidR="00E635AF" w:rsidRDefault="00E635AF" w:rsidP="005B08E0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</w:p>
    <w:p w:rsid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  <w:r w:rsidRPr="00E635AF">
        <w:rPr>
          <w:rStyle w:val="fontstyle01"/>
          <w:b/>
          <w:sz w:val="28"/>
          <w:szCs w:val="28"/>
        </w:rPr>
        <w:t>6</w:t>
      </w:r>
      <w:r w:rsidR="007E57A7">
        <w:rPr>
          <w:rStyle w:val="fontstyle01"/>
          <w:b/>
          <w:sz w:val="28"/>
          <w:szCs w:val="28"/>
        </w:rPr>
        <w:t xml:space="preserve">. </w:t>
      </w:r>
      <w:r w:rsidRPr="00E635AF">
        <w:rPr>
          <w:rStyle w:val="fontstyle01"/>
          <w:b/>
          <w:sz w:val="28"/>
          <w:szCs w:val="28"/>
        </w:rPr>
        <w:t xml:space="preserve"> Оформление результатов </w:t>
      </w:r>
      <w:r w:rsidR="007E57A7">
        <w:rPr>
          <w:rStyle w:val="fontstyle01"/>
          <w:b/>
          <w:sz w:val="28"/>
          <w:szCs w:val="28"/>
        </w:rPr>
        <w:br/>
      </w:r>
      <w:r w:rsidRPr="00E635AF">
        <w:rPr>
          <w:rStyle w:val="fontstyle01"/>
          <w:b/>
          <w:sz w:val="28"/>
          <w:szCs w:val="28"/>
        </w:rPr>
        <w:t>инвентаризации и регулирование выявленных расхождений</w:t>
      </w:r>
    </w:p>
    <w:p w:rsidR="00562799" w:rsidRPr="00E635AF" w:rsidRDefault="00562799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</w:t>
      </w:r>
      <w:r w:rsidRPr="00E635AF">
        <w:rPr>
          <w:rStyle w:val="fontstyle01"/>
          <w:sz w:val="28"/>
          <w:szCs w:val="28"/>
        </w:rPr>
        <w:t xml:space="preserve">.1. По итогам Комиссия составляет акт о результатах инвентаризации </w:t>
      </w:r>
      <w:r>
        <w:rPr>
          <w:rStyle w:val="fontstyle01"/>
          <w:sz w:val="28"/>
          <w:szCs w:val="28"/>
        </w:rPr>
        <w:br/>
      </w:r>
      <w:r w:rsidRPr="00E635AF">
        <w:rPr>
          <w:rStyle w:val="fontstyle01"/>
          <w:sz w:val="28"/>
          <w:szCs w:val="28"/>
        </w:rPr>
        <w:t>(ф. 0504835). Этот акт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представляется на рассмотрение и утверждение руководителю учреждения с приложением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ведомости расхождений по результатам инвентаризации (ф. 0504835).</w:t>
      </w:r>
    </w:p>
    <w:p w:rsid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</w:t>
      </w:r>
      <w:r w:rsidRPr="00E635AF">
        <w:rPr>
          <w:rStyle w:val="fontstyle01"/>
          <w:sz w:val="28"/>
          <w:szCs w:val="28"/>
        </w:rPr>
        <w:t>.2. По всем недостачам и излишкам Комиссия получает письменные объяснения материально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ответственных лиц. Они должны быть отражены в инвентаризационных описях (актах). На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основании представленных объяснений и материалов проверок Комиссия определяет причины и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 xml:space="preserve">характер выявленных </w:t>
      </w:r>
      <w:r w:rsidRPr="00E635AF">
        <w:rPr>
          <w:rStyle w:val="fontstyle01"/>
          <w:sz w:val="28"/>
          <w:szCs w:val="28"/>
        </w:rPr>
        <w:lastRenderedPageBreak/>
        <w:t>отклонений от данных бухгалтерского учета.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6</w:t>
      </w:r>
      <w:r w:rsidRPr="00E635AF">
        <w:rPr>
          <w:rStyle w:val="fontstyle01"/>
          <w:sz w:val="28"/>
          <w:szCs w:val="28"/>
        </w:rPr>
        <w:t>.3. По результатам инвентаризации председатель Комиссии подготавливает руководителю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предложения: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по отнесению недостач имущества, а также имущества, пришедшего в негодность, за счет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виновных лиц либо по их списанию;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по оприходованию излишков;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по списанию нереальной к взысканию дебиторской и невостребованной кредиторской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задолженности;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по оптимизации приема, хранения и отпуска материальных ценностей;</w:t>
      </w:r>
    </w:p>
    <w:p w:rsid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другие предложения.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8"/>
          <w:szCs w:val="8"/>
        </w:rPr>
      </w:pP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  <w:r>
        <w:rPr>
          <w:rStyle w:val="fontstyle01"/>
          <w:b/>
          <w:sz w:val="28"/>
          <w:szCs w:val="28"/>
        </w:rPr>
        <w:t>7.</w:t>
      </w:r>
      <w:r w:rsidRPr="00E635AF">
        <w:rPr>
          <w:rStyle w:val="fontstyle01"/>
          <w:b/>
          <w:sz w:val="28"/>
          <w:szCs w:val="28"/>
        </w:rPr>
        <w:t xml:space="preserve"> Права Комиссии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7</w:t>
      </w:r>
      <w:r w:rsidRPr="00E635AF">
        <w:rPr>
          <w:rStyle w:val="fontstyle01"/>
          <w:sz w:val="28"/>
          <w:szCs w:val="28"/>
        </w:rPr>
        <w:t>.1. Комиссия имеет право: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требовать создания условий, обеспечивающих полную и точную проверку фактического наличия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имущества;</w:t>
      </w:r>
    </w:p>
    <w:p w:rsid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опечатать складские и другие служебные помещения при уходе членов Комиссии, если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инвентаризация проводится в течение нескольких дней.</w:t>
      </w:r>
    </w:p>
    <w:p w:rsidR="00562799" w:rsidRPr="00562799" w:rsidRDefault="00562799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8"/>
          <w:szCs w:val="8"/>
        </w:rPr>
      </w:pPr>
    </w:p>
    <w:p w:rsidR="00E635AF" w:rsidRDefault="00562799" w:rsidP="00562799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  <w:r w:rsidRPr="00562799">
        <w:rPr>
          <w:rStyle w:val="fontstyle01"/>
          <w:b/>
          <w:sz w:val="28"/>
          <w:szCs w:val="28"/>
        </w:rPr>
        <w:t>8.</w:t>
      </w:r>
      <w:r w:rsidR="00E635AF" w:rsidRPr="00562799">
        <w:rPr>
          <w:rStyle w:val="fontstyle01"/>
          <w:b/>
          <w:sz w:val="28"/>
          <w:szCs w:val="28"/>
        </w:rPr>
        <w:t xml:space="preserve"> Ответственность Комиссии</w:t>
      </w:r>
    </w:p>
    <w:p w:rsidR="00562799" w:rsidRPr="00562799" w:rsidRDefault="00562799" w:rsidP="00562799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b/>
          <w:sz w:val="28"/>
          <w:szCs w:val="28"/>
        </w:rPr>
      </w:pPr>
    </w:p>
    <w:p w:rsidR="00E635AF" w:rsidRPr="00E635AF" w:rsidRDefault="00562799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8</w:t>
      </w:r>
      <w:r w:rsidR="00E635AF" w:rsidRPr="00E635AF">
        <w:rPr>
          <w:rStyle w:val="fontstyle01"/>
          <w:sz w:val="28"/>
          <w:szCs w:val="28"/>
        </w:rPr>
        <w:t>.1. Постоянно действующая Комиссия несет ответственность: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за полноту и точность внесения в инвентаризационные описи (сличительные ведомости) данных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о фактическом наличии (об остатках) объектов инвентаризации;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за правильность указания в инвентаризационных описях (сличительных ведомостях) признаков</w:t>
      </w:r>
      <w:r>
        <w:rPr>
          <w:rStyle w:val="fontstyle01"/>
          <w:sz w:val="28"/>
          <w:szCs w:val="28"/>
        </w:rPr>
        <w:t xml:space="preserve"> </w:t>
      </w:r>
      <w:r w:rsidRPr="00E635AF">
        <w:rPr>
          <w:rStyle w:val="fontstyle01"/>
          <w:sz w:val="28"/>
          <w:szCs w:val="28"/>
        </w:rPr>
        <w:t>нефинансовых и финансовых активов (наименование, тип, марка и другие признаки);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за сокрытие выявленных нарушений;</w:t>
      </w:r>
    </w:p>
    <w:p w:rsidR="00E635AF" w:rsidRPr="00E635AF" w:rsidRDefault="00E635AF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  <w:r w:rsidRPr="00E635AF">
        <w:rPr>
          <w:rStyle w:val="fontstyle01"/>
          <w:sz w:val="28"/>
          <w:szCs w:val="28"/>
        </w:rPr>
        <w:t>- за правильность и своевременность оформления результатов инвентаризации.</w:t>
      </w:r>
    </w:p>
    <w:p w:rsidR="00FE335A" w:rsidRDefault="00FE335A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rPr>
          <w:rStyle w:val="fontstyle01"/>
          <w:sz w:val="28"/>
          <w:szCs w:val="28"/>
        </w:rPr>
      </w:pPr>
    </w:p>
    <w:p w:rsidR="00FE335A" w:rsidRDefault="00FE335A" w:rsidP="00E635AF">
      <w:pPr>
        <w:pStyle w:val="Bodytext20"/>
        <w:shd w:val="clear" w:color="auto" w:fill="auto"/>
        <w:tabs>
          <w:tab w:val="left" w:pos="605"/>
        </w:tabs>
        <w:spacing w:before="0" w:after="0"/>
        <w:ind w:right="12" w:firstLine="567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_________________</w:t>
      </w:r>
    </w:p>
    <w:sectPr w:rsidR="00FE335A" w:rsidSect="00E3321B">
      <w:headerReference w:type="default" r:id="rId7"/>
      <w:footerReference w:type="default" r:id="rId8"/>
      <w:pgSz w:w="11900" w:h="16840"/>
      <w:pgMar w:top="851" w:right="560" w:bottom="709" w:left="112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B56" w:rsidRDefault="00683B56">
      <w:r>
        <w:separator/>
      </w:r>
    </w:p>
  </w:endnote>
  <w:endnote w:type="continuationSeparator" w:id="0">
    <w:p w:rsidR="00683B56" w:rsidRDefault="0068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683B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.2pt;margin-top:583.35pt;width:10.3pt;height:6.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0D5F16" w:rsidRDefault="00737481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rPr>
                    <w:rStyle w:val="Headerorfooter12pt"/>
                  </w:rPr>
                  <w:t>"К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B56" w:rsidRDefault="00683B56"/>
  </w:footnote>
  <w:footnote w:type="continuationSeparator" w:id="0">
    <w:p w:rsidR="00683B56" w:rsidRDefault="00683B5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F16" w:rsidRDefault="00683B56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08.75pt;margin-top:33.95pt;width:374.65pt;height:11.05pt;z-index:-188744063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0D5F16" w:rsidRDefault="00495ED2">
                <w:pPr>
                  <w:pStyle w:val="Headerorfooter0"/>
                  <w:shd w:val="clear" w:color="auto" w:fill="auto"/>
                  <w:tabs>
                    <w:tab w:val="left" w:pos="0"/>
                    <w:tab w:val="right" w:pos="7493"/>
                  </w:tabs>
                  <w:spacing w:line="240" w:lineRule="auto"/>
                </w:pPr>
                <w:r>
                  <w:rPr>
                    <w:rStyle w:val="Headerorfooter7ptBoldItalic"/>
                  </w:rPr>
                  <w:t>.</w:t>
                </w:r>
                <w:r>
                  <w:rPr>
                    <w:rStyle w:val="HeaderorfooterConsolas4pt"/>
                  </w:rPr>
                  <w:t xml:space="preserve"> </w:t>
                </w:r>
                <w:r w:rsidR="00737481">
                  <w:rPr>
                    <w:rStyle w:val="HeaderorfooterConsolas4pt"/>
                  </w:rPr>
                  <w:t>* *</w:t>
                </w:r>
                <w:r w:rsidR="00737481">
                  <w:rPr>
                    <w:rStyle w:val="HeaderorfooterConsolas4pt"/>
                  </w:rPr>
                  <w:tab/>
                </w:r>
                <w:r w:rsidR="00737481">
                  <w:rPr>
                    <w:rStyle w:val="Headerorfooter12pt"/>
                  </w:rPr>
                  <w:t>Приложение №</w:t>
                </w:r>
                <w:r w:rsidR="00737481">
                  <w:fldChar w:fldCharType="begin"/>
                </w:r>
                <w:r w:rsidR="00737481">
                  <w:instrText xml:space="preserve"> PAGE \* MERGEFORMAT </w:instrText>
                </w:r>
                <w:r w:rsidR="00737481">
                  <w:fldChar w:fldCharType="separate"/>
                </w:r>
                <w:r w:rsidR="00E3321B" w:rsidRPr="00E3321B">
                  <w:rPr>
                    <w:rStyle w:val="Headerorfooter12pt"/>
                    <w:noProof/>
                  </w:rPr>
                  <w:t>8</w:t>
                </w:r>
                <w:r w:rsidR="00737481">
                  <w:rPr>
                    <w:rStyle w:val="Headerorfooter12pt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90DB6"/>
    <w:multiLevelType w:val="multilevel"/>
    <w:tmpl w:val="50D8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9A4EB6"/>
    <w:multiLevelType w:val="multilevel"/>
    <w:tmpl w:val="BE46FF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706455"/>
    <w:multiLevelType w:val="multilevel"/>
    <w:tmpl w:val="B656B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D5F16"/>
    <w:rsid w:val="00061F0F"/>
    <w:rsid w:val="000B12DA"/>
    <w:rsid w:val="000D5F16"/>
    <w:rsid w:val="00182A13"/>
    <w:rsid w:val="001B678A"/>
    <w:rsid w:val="002673B3"/>
    <w:rsid w:val="00495ED2"/>
    <w:rsid w:val="004A07AC"/>
    <w:rsid w:val="004C2AD1"/>
    <w:rsid w:val="004E1415"/>
    <w:rsid w:val="004E6CBD"/>
    <w:rsid w:val="00531D9A"/>
    <w:rsid w:val="0056080E"/>
    <w:rsid w:val="00562799"/>
    <w:rsid w:val="00591959"/>
    <w:rsid w:val="00596654"/>
    <w:rsid w:val="005B08E0"/>
    <w:rsid w:val="005F0612"/>
    <w:rsid w:val="005F39B6"/>
    <w:rsid w:val="005F72F6"/>
    <w:rsid w:val="00633B88"/>
    <w:rsid w:val="00683B56"/>
    <w:rsid w:val="006D0667"/>
    <w:rsid w:val="00737481"/>
    <w:rsid w:val="007411FB"/>
    <w:rsid w:val="00745A5D"/>
    <w:rsid w:val="00770D22"/>
    <w:rsid w:val="00791AF0"/>
    <w:rsid w:val="007E57A7"/>
    <w:rsid w:val="0080175B"/>
    <w:rsid w:val="008A2ADA"/>
    <w:rsid w:val="008E4EB1"/>
    <w:rsid w:val="008F2F0F"/>
    <w:rsid w:val="009833B1"/>
    <w:rsid w:val="009C48F0"/>
    <w:rsid w:val="00A40733"/>
    <w:rsid w:val="00AF56D6"/>
    <w:rsid w:val="00BA2BFB"/>
    <w:rsid w:val="00C00362"/>
    <w:rsid w:val="00C327D4"/>
    <w:rsid w:val="00CD3DF4"/>
    <w:rsid w:val="00D20F80"/>
    <w:rsid w:val="00DB3162"/>
    <w:rsid w:val="00E3321B"/>
    <w:rsid w:val="00E635AF"/>
    <w:rsid w:val="00E97AEE"/>
    <w:rsid w:val="00ED242E"/>
    <w:rsid w:val="00F02C13"/>
    <w:rsid w:val="00F34420"/>
    <w:rsid w:val="00FA7E9C"/>
    <w:rsid w:val="00FB3C6F"/>
    <w:rsid w:val="00F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DC8E323"/>
  <w15:docId w15:val="{7CDE0606-7928-4EF4-98EC-076C93597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Heading3">
    <w:name w:val="Heading #3_"/>
    <w:basedOn w:val="a0"/>
    <w:link w:val="Heading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Exact">
    <w:name w:val="Body text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Bodytext6Exact">
    <w:name w:val="Body text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7Exact">
    <w:name w:val="Body text (7) Exact"/>
    <w:basedOn w:val="a0"/>
    <w:link w:val="Bodytext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Headerorfooter7ptBoldItalic">
    <w:name w:val="Header or footer + 7 pt;Bold;Italic"/>
    <w:basedOn w:val="Headerorfooter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HeaderorfooterConsolas4pt">
    <w:name w:val="Header or footer + Consolas;4 pt"/>
    <w:basedOn w:val="Headerorfooter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12pt">
    <w:name w:val="Header or footer + 12 pt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2pt">
    <w:name w:val="Body text (2) + 12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15ptBold">
    <w:name w:val="Body text (2) + 11.5 pt;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360" w:after="360" w:line="0" w:lineRule="atLeast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360" w:after="8880" w:line="37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88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Heading30">
    <w:name w:val="Heading #3"/>
    <w:basedOn w:val="a"/>
    <w:link w:val="Heading3"/>
    <w:pPr>
      <w:shd w:val="clear" w:color="auto" w:fill="FFFFFF"/>
      <w:spacing w:before="180" w:after="30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180" w:line="365" w:lineRule="exact"/>
      <w:ind w:hanging="10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after="900" w:line="0" w:lineRule="atLeast"/>
      <w:jc w:val="righ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7">
    <w:name w:val="Body text (7)"/>
    <w:basedOn w:val="a"/>
    <w:link w:val="Bodytext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table" w:styleId="a4">
    <w:name w:val="Table Grid"/>
    <w:basedOn w:val="a1"/>
    <w:uiPriority w:val="39"/>
    <w:rsid w:val="004A07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 Знак Знак Знак Знак Знак Знак"/>
    <w:basedOn w:val="a"/>
    <w:rsid w:val="005F0612"/>
    <w:pPr>
      <w:widowControl/>
      <w:spacing w:after="160" w:line="240" w:lineRule="exact"/>
    </w:pPr>
    <w:rPr>
      <w:rFonts w:ascii="Verdana" w:eastAsia="Times New Roman" w:hAnsi="Verdana" w:cs="Times New Roman"/>
      <w:color w:val="auto"/>
      <w:lang w:val="en-US" w:eastAsia="en-US" w:bidi="ar-SA"/>
    </w:rPr>
  </w:style>
  <w:style w:type="character" w:customStyle="1" w:styleId="FontStyle23">
    <w:name w:val="Font Style23"/>
    <w:uiPriority w:val="99"/>
    <w:rsid w:val="005F0612"/>
    <w:rPr>
      <w:rFonts w:ascii="Times New Roman" w:hAnsi="Times New Roman" w:cs="Times New Roman"/>
      <w:b/>
      <w:bCs/>
      <w:spacing w:val="-20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1B678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B678A"/>
    <w:rPr>
      <w:rFonts w:ascii="Segoe UI" w:hAnsi="Segoe UI" w:cs="Segoe UI"/>
      <w:color w:val="00000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ED2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E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ED2"/>
    <w:rPr>
      <w:color w:val="000000"/>
    </w:rPr>
  </w:style>
  <w:style w:type="character" w:customStyle="1" w:styleId="fontstyle01">
    <w:name w:val="fontstyle01"/>
    <w:basedOn w:val="a0"/>
    <w:rsid w:val="00C0036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7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Александр Костюк</cp:lastModifiedBy>
  <cp:revision>15</cp:revision>
  <cp:lastPrinted>2019-12-02T10:15:00Z</cp:lastPrinted>
  <dcterms:created xsi:type="dcterms:W3CDTF">2019-10-14T07:11:00Z</dcterms:created>
  <dcterms:modified xsi:type="dcterms:W3CDTF">2019-12-02T11:55:00Z</dcterms:modified>
</cp:coreProperties>
</file>